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F4991" w:rsidRDefault="005D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УДК-056.262; 316.772.5; 342.725</w:t>
      </w:r>
    </w:p>
    <w:p w14:paraId="00000002" w14:textId="77777777" w:rsidR="004F4991" w:rsidRDefault="004F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F4991" w:rsidRDefault="005D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ВЫКАРЫСТАННЕ СІСТЭМ МАШЫННАГА ПЕРАКЛАДУ І СІСТЭМЫ СІНТЭЗУ МАЎЛЕННЯ ДЛЯ ЗАБЕСПЯЧЭННЯ ДАСТУПНАСЦІ ЗАКАНАДАЎЧЫХ ТЭКСТАЎ ДЛЯ ЛЮДЗЕЙ З ІНВАЛІДНАСЦЮ ПА ЗРОКУ</w:t>
      </w:r>
    </w:p>
    <w:p w14:paraId="00000004" w14:textId="77777777" w:rsidR="004F4991" w:rsidRDefault="004F4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ECDFAEA" w:rsidR="004F4991" w:rsidRPr="005D1E58" w:rsidRDefault="005D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 С. Гецэвіч¹, В. В. Варановіч², А. У. Бабкоў¹</w:t>
      </w:r>
      <w:r w:rsidRPr="005D1E58">
        <w:rPr>
          <w:rFonts w:ascii="Times New Roman" w:eastAsia="Times New Roman" w:hAnsi="Times New Roman" w:cs="Times New Roman"/>
          <w:sz w:val="24"/>
          <w:szCs w:val="24"/>
        </w:rPr>
        <w:t xml:space="preserve">, С.С. Маеўскі¹, Дз.А. Дзенісюк¹  </w:t>
      </w:r>
    </w:p>
    <w:p w14:paraId="00000006" w14:textId="77777777" w:rsidR="004F4991" w:rsidRDefault="005D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¹Аб’яднаны інстытут праблем інфарматыкі НАН Беларусі, Мінск;</w:t>
      </w:r>
    </w:p>
    <w:p w14:paraId="00000007" w14:textId="77777777" w:rsidR="004F4991" w:rsidRDefault="005D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²Беларускі дзяржаўны ўніверсітэт, Мінск</w:t>
      </w:r>
    </w:p>
    <w:p w14:paraId="00000008" w14:textId="77777777" w:rsidR="004F4991" w:rsidRDefault="004F4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F4991" w:rsidRDefault="005D1E58">
      <w:pPr>
        <w:tabs>
          <w:tab w:val="left" w:pos="8505"/>
        </w:tabs>
        <w:spacing w:after="0" w:line="240" w:lineRule="auto"/>
        <w:ind w:left="567" w:right="565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Падымаецца пытанне даступнасці юрыдычных тэкстаў на дзвюх дзяржаўных мовах для людзей з інваліднасцю па зроку на прыкладзе кодэксаў Рэспублікі Беларусь. 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аказваюцца звязаныя з распаўсюджваннем Інтэрнэту змяненні ў адносінах грамадства да людзей, якія слаба бачаць. Звяртаецца ўвага на комплекснасць паняцця «даступнасць заканадаўчых тэкстаў» у білінгвістычным грамадстве; разглядаюцца магчымасці машыннага пера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кладу на сайце etalonline.by і магчымасці выкарыстання партала corpus.by у мэтах лінгвістычнай апрацоўкі тэкстаў.</w:t>
      </w:r>
    </w:p>
    <w:p w14:paraId="0000000A" w14:textId="77777777" w:rsidR="004F4991" w:rsidRDefault="004F4991">
      <w:pPr>
        <w:spacing w:after="0" w:line="240" w:lineRule="auto"/>
        <w:ind w:left="567" w:right="565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C" w14:textId="37B61301" w:rsidR="004F4991" w:rsidRDefault="00246F5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50">
        <w:rPr>
          <w:rFonts w:ascii="Times New Roman" w:eastAsia="Times New Roman" w:hAnsi="Times New Roman" w:cs="Times New Roman"/>
          <w:sz w:val="24"/>
          <w:szCs w:val="24"/>
        </w:rPr>
        <w:t>Па інфармацыі Сусветнай арганізацыі аховы здароўя ў свеце налічваецца больш за 40 млн людзей, якія не бачаць, і больш за 250 млн людзей з вельмі дрэнным зрокам. Ёсць яшчэ людзі з парушэннямі каляровых адчуванняў, колькасць якіх вар’іруецца ад 4 да 8 % насельніцтва нашай планеты. У Беларусі каля 1000 слабабачачых, якія пастаянна навучаюцца ў спецыялізаваных школах. А калі дадаць да гэтага 1,9 млн беларусаў, старэйшых за 60 гадоў, большасць з якіх слаба бачыць, то стане відавочна, што дадзеная праблема датычыцца практычна чвэрці жыхароў Беларусі. Падобныя разважанні тычацца і маладога пакалення, якое вельмі часта траціць добры зрок з-за празмернага выкарыстацца мабільнага тэлефона і камп’ютэра.</w:t>
      </w:r>
      <w:r w:rsidR="005D1E58">
        <w:rPr>
          <w:rFonts w:ascii="Times New Roman" w:eastAsia="Times New Roman" w:hAnsi="Times New Roman" w:cs="Times New Roman"/>
          <w:sz w:val="24"/>
          <w:szCs w:val="24"/>
        </w:rPr>
        <w:t xml:space="preserve">Раней людзі, якія слаба бачаць, былі амаль цалкам ізаляваныя ад грамадства. Цяпер грамадства пачынае разумець: людзі з інваліднасцю па зроку існуюць не асобна, а з’яўляюцца яго часткай. Камп’ютар дазваляе ім не замыкацца ў сваім вузкім асяроддзі. </w:t>
      </w:r>
    </w:p>
    <w:p w14:paraId="0000000D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ы сучасных тэхналогіях у віртуальнай прасторы даступна ўсё: і адукацыя, і ўзаемаадносіны, і працаўладкаванне. Чалавецтва прывыкае анлайн дазнавацца пра навіны, будаваць маршруты праезду, працаваць, рабіць пакупкі, кантактаваць і г. д. Аднак, калі інтэрнэт-</w:t>
      </w:r>
      <w:r>
        <w:rPr>
          <w:rFonts w:ascii="Times New Roman" w:eastAsia="Times New Roman" w:hAnsi="Times New Roman" w:cs="Times New Roman"/>
          <w:sz w:val="24"/>
          <w:szCs w:val="24"/>
        </w:rPr>
        <w:t>сайт не створаны з улікам даступнасці, ён можа выключыць частку насельніцтва, якая больш за ўсё мае патрэбу ў ім, – людзей з інваліднасцю па зроку.</w:t>
      </w:r>
    </w:p>
    <w:p w14:paraId="0000000E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Таму 18 кастрычніка 2016 г. Беларусь ратыфікавала міжнародную Канвенцыю аб правах інвалідаў, у артыкуле 9 як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так гаворыцца аб інтэрнэт-даступнасці: «Дзяржавы-ўдзельніцы… прымаюць належныя меры для таго, каб: </w:t>
      </w:r>
    </w:p>
    <w:p w14:paraId="0000000F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развіваць іншыя… формы аказання дапамогі і падтрымкі людзям з інваліднасцю для забеспячэння ім доступу да інфармацыі; </w:t>
      </w:r>
    </w:p>
    <w:p w14:paraId="00000010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спрыяць доступу людзей з інвалідна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сцю да новых інфармацыйна-камунікацыйных тэхналогій і сістэм, у тым ліку да Інтэрнэту; </w:t>
      </w:r>
    </w:p>
    <w:p w14:paraId="00000011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садзейнічаць праектаванню, распрацоўцы, вытворчасці і распаўсюджванню даступных інфармацыйна-камунікацыйных тэхналогій, каб даступнасць такіх тэхналогій і сістэм дасяга</w:t>
      </w:r>
      <w:r>
        <w:rPr>
          <w:rFonts w:ascii="Times New Roman" w:eastAsia="Times New Roman" w:hAnsi="Times New Roman" w:cs="Times New Roman"/>
          <w:sz w:val="24"/>
          <w:szCs w:val="24"/>
        </w:rPr>
        <w:t>лася з мінімальнымі выдаткамі» (URL: http: //mintrud.gov.by/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ru/new_url_369854369).</w:t>
      </w:r>
    </w:p>
    <w:p w14:paraId="00000012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Канвенцыя аб правах інвалідаў – антыдыскрымінацыйны дакумент, які адрозніваецца ад іншых міжнародных дакументаў сваёй інавацыйнасцю і прагрэсіўнасцю. Падпісанне прадугледжв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 фактычную рэалізацыю міжнародных абавязацельстваў на ўнутрыдзяржаўным узроўні, уключэнне міжнародна-прававых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нормаў у нацыянальную прававую сістэму, дзеля чаго ў Беларусі з 2018 г. распрацоўваецца праект закона «Аб правах інвалідаў і сацыяльнай інтэграц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ыі». </w:t>
      </w:r>
    </w:p>
    <w:p w14:paraId="00000013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снежня 2017 г. Беларусь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Праграмы развіцця ААН таксама падпісала Інфармацыйную стратэгію Беларусі па паўнапраўным уключэнні (інклюзіі) людзей з інваліднасцю ў грамадства. </w:t>
      </w:r>
    </w:p>
    <w:p w14:paraId="00000014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з 1 студзеня 2019 г. уступіла ў сілу пастанова Савета міністраў Рэ</w:t>
      </w:r>
      <w:r>
        <w:rPr>
          <w:rFonts w:ascii="Times New Roman" w:eastAsia="Times New Roman" w:hAnsi="Times New Roman" w:cs="Times New Roman"/>
          <w:sz w:val="24"/>
          <w:szCs w:val="24"/>
        </w:rPr>
        <w:t>спублікі Беларусь № 797 ад 23 кастрычніка 2017 г., паводле якой унесены змяненне і дапаўненні ў Палажэнне аб парадку функцыянавання інтэрнэт-сайтаў дзяржаўных органаў і арганізацый (URL: http://etalonline.by/document/?regnum=c21700797&amp;q_id=643794). Удаклад</w:t>
      </w:r>
      <w:r>
        <w:rPr>
          <w:rFonts w:ascii="Times New Roman" w:eastAsia="Times New Roman" w:hAnsi="Times New Roman" w:cs="Times New Roman"/>
          <w:sz w:val="24"/>
          <w:szCs w:val="24"/>
        </w:rPr>
        <w:t>нена, што інфармацыя на інтэрнэт-сайтах размяшчаецца на рускай і (або) беларускай мовах, а пры неабходнасці таксама на адной або некалькіх замежных мовах. Прымяненне і беларускай, і рускай моў неабходна пры размяшчэнні ўсёй інфармацыі, якая з’яўляецца абав</w:t>
      </w:r>
      <w:r>
        <w:rPr>
          <w:rFonts w:ascii="Times New Roman" w:eastAsia="Times New Roman" w:hAnsi="Times New Roman" w:cs="Times New Roman"/>
          <w:sz w:val="24"/>
          <w:szCs w:val="24"/>
        </w:rPr>
        <w:t>язковай для галоўнай старонкі інтэрнэт-сайта. Устаноўлена, што на інтэрнэт-сайтах неабходна прадугледзець даступнасць інфармацыі ў адпаведнасці з патрабаваннямі, вызначанымі ў тэхнічных нарматыўна-прававых актах. Пры гэтым інтэрнэт-сайт павінен падтрымліва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ць версію для людзей з інваліднасцю па зроку і быць сумяшчальным з рознымі інтэрнэт-браўзерамі. </w:t>
      </w:r>
    </w:p>
    <w:p w14:paraId="00000015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з мэтай забеспячэння агульнадаступнасці інфармацыі камітэтам па ахове здароўя Мінгарвыканкама была распрацавана версія інтэрнэт-сайта для людзей з інваліднасцю па зроку, якая дазваляе: уключаць ці выключаць галасавыя падказкі, якія прагаворваюць назвы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раздзелаў інтэрнэт-сайта, кнопак і пунктаў меню; агучваць навіны па-беларуску і па-руску з дапамогай усталяванай сістэмы сінтэзу маўлення; а таксама выбіраць камфортныя для ўспрымання памер шрыфту і каляровую палітру (URL: https://komzdrav-minsk.gov.by/).</w:t>
      </w:r>
    </w:p>
    <w:p w14:paraId="00000016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грамадзян Беларусі, маючых праблемы са зрокам, акрамя агульных, існуе дадатковая праблема, звязаная з тым, што ў нашай краіне дзве дзяржаўныя мовы: беларуская і руская. Але ж доўгі час аб даступнасці нарматыўных актаў толькі ўзгадвалася ў кантэксце па</w:t>
      </w:r>
      <w:r>
        <w:rPr>
          <w:rFonts w:ascii="Times New Roman" w:eastAsia="Times New Roman" w:hAnsi="Times New Roman" w:cs="Times New Roman"/>
          <w:sz w:val="24"/>
          <w:szCs w:val="24"/>
        </w:rPr>
        <w:t>трабаванняў да якасці іх моўнага выкладу. Напрыклад, у Законе Рэспублікі Беларусь ад 10 студзеня 2000 г. «Аб нарматыўных прававых актах Рэспублікі Беларусь» у ліку патрабаванняў да мовы дакументаў вызначаны і такія, як яе яснасць, прастата і даступнасць (U</w:t>
      </w:r>
      <w:r>
        <w:rPr>
          <w:rFonts w:ascii="Times New Roman" w:eastAsia="Times New Roman" w:hAnsi="Times New Roman" w:cs="Times New Roman"/>
          <w:sz w:val="24"/>
          <w:szCs w:val="24"/>
        </w:rPr>
        <w:t>RL: http://etalonline.by/?type=text&amp;regnum=h10000361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#load). Забеспячэнне даступнасці і зразумеласці для кожнага грамадзяніна – гэта фактычна канчатковая мэта працэсу ўдасканалення заканадаўства ў любой прававой дзяржаве. Аднак дадзеная мэта заўсёды будзе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заставацца недасягальнай без уліку моўнай сітуацыі ў краіне, без арыентавання на кожнага адрасата прававой інфармацыі (у тым ліку на чалавека з інваліднасцю) як на моўную асобу. Інакш кажучы, якім бы ні быў заканадаўчы тэкст дасканала апрацаваным з пункту </w:t>
      </w:r>
      <w:r>
        <w:rPr>
          <w:rFonts w:ascii="Times New Roman" w:eastAsia="Times New Roman" w:hAnsi="Times New Roman" w:cs="Times New Roman"/>
          <w:sz w:val="24"/>
          <w:szCs w:val="24"/>
        </w:rPr>
        <w:t>гледжання дакладнасці, лагічнасці, яснасці і г. д., як бы добра не былі забяспечаны ўсе неабходныя ўмовы для азнаямлення з ім, даступнасць тэксту ўсё роўна не будзе поўнай, калі ён створаны і існуе на адной мове ў білінгвістычным грамадстве. Але ў Рэспублі</w:t>
      </w:r>
      <w:r>
        <w:rPr>
          <w:rFonts w:ascii="Times New Roman" w:eastAsia="Times New Roman" w:hAnsi="Times New Roman" w:cs="Times New Roman"/>
          <w:sz w:val="24"/>
          <w:szCs w:val="24"/>
        </w:rPr>
        <w:t>цы Беларусь, нягледзячы на дзяржаўнае двухмоўе, пераважная большасць заканадаўчых дакументаў рэалізавана толькі на адной мове. Так, з 26 кодэксаў Рэспублікі Беларусь, тэксты якіх прадстаўлены на Нацыянальным прававым інтэрнэт-партале pravo.by, 25 апублікав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аны толькі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па-руску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1 – толькі па-беларуску. </w:t>
      </w:r>
    </w:p>
    <w:p w14:paraId="00000017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Адзін з асноўных фактараў, якія стрымліваюць практычнае забеспячэнне двухмоўя ў прававой сферы Рэспублікі Беларусь, – нявырашанасць праблемы якаснай і хуткай лінгвістычнай апрацоўкі тэкстаў вялікага памеру, шт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сведчыць аб актуальнасці якаснага машыннага перакладу. </w:t>
      </w:r>
    </w:p>
    <w:p w14:paraId="00000018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Атрымаць неафіцыйную беларускамоўную версію рускамоўнага нарматыўнага акта або неафіцыйную рускамоўную версію беларускамоўнага нарматыўнага акта сёння магчыма, калі звярнуцца на сайт Нацыянальнага ц</w:t>
      </w:r>
      <w:r>
        <w:rPr>
          <w:rFonts w:ascii="Times New Roman" w:eastAsia="Times New Roman" w:hAnsi="Times New Roman" w:cs="Times New Roman"/>
          <w:sz w:val="24"/>
          <w:szCs w:val="24"/>
        </w:rPr>
        <w:t>энтра прававой інфармацыі Рэспублікі Беларусь (http://etalonline.by/) і націснуць кнопку «Машынны пераклад». Пераклад ажыццяўляецца за некалькі хвілін, а яго якасць дазваляе ў цэлым зразумець дакумент, але звяртае на сябе ўвагу сэнсавая нераўнацэннасць 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січных адзінак або сінтаксічных канструкцый зыходнай рускай мовы і беларускай мовы, напрыклад (руская лексема – прапанаваная машынным перакладчыкам лексема – правільны аналаг):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отношения – дачыненні – адносіны; настоящий – сапраўдны – дадзены; управлениями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труду – кіраваннямі па працы – упраўленнямі па працы; законодательством, действующим на ее территории, – заканадаўствам, якое дзее на яе тэрыторыі, – заканадаўствам, якое дзейнічае на яе тэрыторыі; работниками, состоящими в близком родстве, – работніка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мі, якія складаюцца ў блізкім сваяцтве, – работнікамі, якія знаходзяцца ў блізкім сваяцтве; ответственных за соблюдение законности – адказных за прытрымліванне законнасці – адказных за захаванне законнасці. </w:t>
      </w:r>
    </w:p>
    <w:p w14:paraId="00000019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Менавіта таму пострэдагаванне тэкстаў лінгвістам</w:t>
      </w:r>
      <w:r>
        <w:rPr>
          <w:rFonts w:ascii="Times New Roman" w:eastAsia="Times New Roman" w:hAnsi="Times New Roman" w:cs="Times New Roman"/>
          <w:sz w:val="24"/>
          <w:szCs w:val="24"/>
        </w:rPr>
        <w:t>і – гэта неабходная праца, якая можа быць аптымізавана пры дапамозе праграмнага забеспячэння (http://corpus.by/), распрацаванага супрацоўнікамі лабараторыі распазнавання і сінтэзу маўлення Аб’яднанага інстытута праблем інфарматыкі (АІПІ) НАН Беларусі. У пр</w:t>
      </w:r>
      <w:r>
        <w:rPr>
          <w:rFonts w:ascii="Times New Roman" w:eastAsia="Times New Roman" w:hAnsi="Times New Roman" w:cs="Times New Roman"/>
          <w:sz w:val="24"/>
          <w:szCs w:val="24"/>
        </w:rPr>
        <w:t>ыватнасці, пры перакладзе тэкстаў кодэксаў Рэспублікі Беларусь карыснымі з’яўляюцца алгарытмы сістэмы праверкі правапісу, статыстычнай і даведачнай інфармацыі аб сімвалах, статыстыкі ўжывання адвольных сімвальных паслядоўнасцей у электронным тэксце, пошуку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выпраўлення памылак у напісанні літар «у» і «ў», распазнавання і вылучэння ў тэксце амографаў. </w:t>
      </w:r>
    </w:p>
    <w:p w14:paraId="0000001A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Машынны перакладчык можа быць удасканалены, калі ён будзе мець магчымасць пастаянна напрацоўваць свае навыкі ў адной і той жа прадметнай галіне, грунтуючыся </w:t>
      </w:r>
      <w:r>
        <w:rPr>
          <w:rFonts w:ascii="Times New Roman" w:eastAsia="Times New Roman" w:hAnsi="Times New Roman" w:cs="Times New Roman"/>
          <w:sz w:val="24"/>
          <w:szCs w:val="24"/>
        </w:rPr>
        <w:t>на правілах, якія выбіраюцца з зададзеных крыніц інфармацыі, а з удасканаленнем машыннага перакладчыка пачне вырашацца і праблема забеспячэння даступнасці заканадаўства для носьбітаў розных моў (у тым ліку сярод людзей з інваліднасцю па зроку) – адна з гал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оўных задач, што вырашаюцца ў кожнай дзяржаве ў мэтах інфармацыйнай бяспекі [1]. </w:t>
      </w:r>
    </w:p>
    <w:p w14:paraId="0000001B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лабараторыі распазнавання і сінтэзу маўлення АІПІ НАН Беларусі існуе шэраг распрацаваных сінтэзатараў беларускага і рускага маўлення, сярод якіх стацыянарны [2], мабільны 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анлайн-сінтэзатар [3], што дазваляе людзям з інваліднасцю па зроку праз аўтаматычнае агучванне тэксту сінтэзатарам праслухоўваць патрэбны ім кантэнт на розных прыстасаваннях. </w:t>
      </w:r>
    </w:p>
    <w:p w14:paraId="0000001C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Дадзеныя распрацоўкі таксама выкарыстоўваюцца для працы з юрыдычным даменам беларускай лексікі пры перакладзе з рускай мовы на беларускую і далейшым агучванні кодэксаў Рэспублікі Беларусь, у тым ліку Жыллёвага, Банкаўскага, Ляснога, Кодэкса аб зямлі, Кодэк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аб шлюбе і сям’і, Кодэкса аб адміністрацыйных правапарушэннях. </w:t>
      </w:r>
    </w:p>
    <w:p w14:paraId="0000001D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прыватнасці, падчас працы над Банкаўскім кодэксам (колькасць слоў у рускамоўным тэксце – 43 507) найбольшую цяжкасць выклікаў пераклад спецыяльных тэрмінаў, прыйшоўшых з замежных моў: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айдер – інсайдар, пруденциальные – прудэнцыяльныя, бенефициар – бенефіцыяр, факторинг – факторынг, отзыв (лицензии) – адкліканне (ліцэнзіі)</w:t>
      </w:r>
      <w:r>
        <w:rPr>
          <w:rFonts w:ascii="Times New Roman" w:eastAsia="Times New Roman" w:hAnsi="Times New Roman" w:cs="Times New Roman"/>
          <w:sz w:val="24"/>
          <w:szCs w:val="24"/>
        </w:rPr>
        <w:t>. Таксама цяжка паддаваліся алгарытмаванню ў сістэмах машыннага перакладу наступныя асаблівасці беларускай мовы (у па</w:t>
      </w:r>
      <w:r>
        <w:rPr>
          <w:rFonts w:ascii="Times New Roman" w:eastAsia="Times New Roman" w:hAnsi="Times New Roman" w:cs="Times New Roman"/>
          <w:sz w:val="24"/>
          <w:szCs w:val="24"/>
        </w:rPr>
        <w:t>раўнанні з рускай):</w:t>
      </w:r>
    </w:p>
    <w:p w14:paraId="0000001E" w14:textId="77777777" w:rsidR="004F4991" w:rsidRDefault="005D1E5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канчаткі назоўнікаў мужчынскага роду ў родным склоне: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фактару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значэнні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чыннік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’) 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фактара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значэнні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фізічная ці юрыдычная асоба</w:t>
      </w:r>
      <w:r>
        <w:rPr>
          <w:rFonts w:ascii="Times New Roman" w:eastAsia="Times New Roman" w:hAnsi="Times New Roman" w:cs="Times New Roman"/>
          <w:sz w:val="24"/>
          <w:szCs w:val="24"/>
        </w:rPr>
        <w:t>’);</w:t>
      </w:r>
    </w:p>
    <w:p w14:paraId="0000001F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адрозненні ў граматычным афармленні канструкцый з ступенямі параўнання прыметнікаў і прыслоўяў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цена не ниже минимальной – цана, не ніжэйшая за намінальную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0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дзеепрыметнікі, дзеепрыметныя звароты: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нормы банковского законодательства, содержащиеся в международных договорах – нормы банкаўскага заканадаўства, якія змяшчаюцца ў міжнародных дагаворах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1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пераважнае выкарыстанне меснага склону пасля прыназоўніка «па» (у рускай мове – давальны склон):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правовые акты по бухгалтерскому учету – прававыя акты па бухгалтарскім уліку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Пасля перакладу ўвесь тэкст Банкаўскага кодэкса быў агучаны мадэрнізаваным анлай</w:t>
      </w:r>
      <w:r>
        <w:rPr>
          <w:rFonts w:ascii="Times New Roman" w:eastAsia="Times New Roman" w:hAnsi="Times New Roman" w:cs="Times New Roman"/>
          <w:sz w:val="24"/>
          <w:szCs w:val="24"/>
        </w:rPr>
        <w:t>н-сінтэзатарам BarysBelHigh, які дае магчымасць атрымліваць больш чыстае гучанне за кошт выдалення часткі басовага спектра.</w:t>
      </w:r>
    </w:p>
    <w:p w14:paraId="00000023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Далей лабараторыяй распазнавання і сінтэзу маўлення плануецца прапаноўваць для тэсціравання і наступнай практычнай эксплуатацыі сіст</w:t>
      </w:r>
      <w:r>
        <w:rPr>
          <w:rFonts w:ascii="Times New Roman" w:eastAsia="Times New Roman" w:hAnsi="Times New Roman" w:cs="Times New Roman"/>
          <w:sz w:val="24"/>
          <w:szCs w:val="24"/>
        </w:rPr>
        <w:t>эмы сінтэзу і распазнавання маўлення па тэксце, сістэмы машыннага перакладу тэкстаў юрыдычнага і медыцынскага дамена, удзельнічаць у развіцці і напаўненні дзяржаўных інфармацыйна-прававых рэсурсаў. Для гэтага яшчэ 7 жніўня 2018 г. АІПІ НАН Беларусі і Нацыя</w:t>
      </w:r>
      <w:r>
        <w:rPr>
          <w:rFonts w:ascii="Times New Roman" w:eastAsia="Times New Roman" w:hAnsi="Times New Roman" w:cs="Times New Roman"/>
          <w:sz w:val="24"/>
          <w:szCs w:val="24"/>
        </w:rPr>
        <w:t>нальным цэнтрам прававой інфармацыі Рэспублікі Беларусь быў заключаны дагавор аб супрацоўніцтве ў галіне навуковых распрацовак па развіцці і ўдасканаленні інфармацыйных тэхналогій і сістэм, нацыянальных інфармацыйных рэсурсаў і іх рацыянальным выкарыстанні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 тым ліку па выпрацоўцы карпусоў беларускай, рускай і англійскай лексікі з дапамогай партала corpus.by. </w:t>
      </w:r>
    </w:p>
    <w:p w14:paraId="00000024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Такім чынам, ва ўмовах новага інфармацыйнага асяроддзя чалавечай цывілізацыі – інфасферы, якая цягне за сабой радыкальныя сацыяльныя змены і істотны</w:t>
      </w:r>
      <w:r>
        <w:rPr>
          <w:rFonts w:ascii="Times New Roman" w:eastAsia="Times New Roman" w:hAnsi="Times New Roman" w:cs="Times New Roman"/>
          <w:sz w:val="24"/>
          <w:szCs w:val="24"/>
        </w:rPr>
        <w:t>м чынам датычыцца жыцця практычна кожнага грамадзяніна, – у Беларусі робяцца вельмі сур’ёзныя і патрэбныя крокі ў бок дапамогі людзям з інваліднасцю па зроку. Значную ролю пры гэтым адыгрывае забеспячэнне даступнасці інфармацыі для безбар’ернай навігацыі п</w:t>
      </w:r>
      <w:r>
        <w:rPr>
          <w:rFonts w:ascii="Times New Roman" w:eastAsia="Times New Roman" w:hAnsi="Times New Roman" w:cs="Times New Roman"/>
          <w:sz w:val="24"/>
          <w:szCs w:val="24"/>
        </w:rPr>
        <w:t>а заканадаўстве Рэспублікі Беларусь усіх катэгорый моўных носьбітаў, нягледзячы на іх асаблівасці.</w:t>
      </w:r>
    </w:p>
    <w:p w14:paraId="00000025" w14:textId="77777777" w:rsidR="004F4991" w:rsidRDefault="004F4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Спіс літаратуры</w:t>
      </w:r>
    </w:p>
    <w:p w14:paraId="00000027" w14:textId="77777777" w:rsidR="004F4991" w:rsidRDefault="004F4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8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Гецэвіч, Ю.С. Выкарыстанне сістэм машыннага перакладу і сінтэзу маўлення для забеспячэння даступнасці заканадаўчых тэкстаў на розных 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у Рэспубліцы Беларусь / Ю.С. Гецэвіч, А.А. Кірдун // Информационные технологии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Правовая информатизация – 2018) : материалы VІ Междунар. науч.-практ. конф., Минск, 17 мая 2018 г. / под общ. ред. Е.И. Коваленко ; Нац. центр правовой информ. Респ</w:t>
      </w:r>
      <w:r>
        <w:rPr>
          <w:rFonts w:ascii="Times New Roman" w:eastAsia="Times New Roman" w:hAnsi="Times New Roman" w:cs="Times New Roman"/>
          <w:sz w:val="24"/>
          <w:szCs w:val="24"/>
        </w:rPr>
        <w:t>. Беларусь. – Минск, 2018. – С. 123–128.</w:t>
      </w:r>
    </w:p>
    <w:p w14:paraId="00000029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Гецевич, Ю.С. Система синтеза белорусской речи по тексту / Ю.С. Гецевич, Б.М. Лобанов // Речевые технологии. – 2010. – № 1. – С. 91–100.</w:t>
      </w:r>
    </w:p>
    <w:p w14:paraId="0000002A" w14:textId="77777777" w:rsidR="004F4991" w:rsidRDefault="005D1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Гецэвіч, Ю.С. Распрацоўка сінтэзатара беларускага і рускага маўленняў 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тэксце для мабільных і інтэрнэт-платформаў / Ю.С. Гецэвіч, Д.А. Пакладок, Д.В. Брэк // Развитие информатизации и государственной системы научно-технической информации (РИНТИ–2012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докл. ХІ Междунар.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конф.,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Минск, 15 нояб. 2012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Минск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: ОИПИ НАН Бел</w:t>
      </w:r>
      <w:r>
        <w:rPr>
          <w:rFonts w:ascii="Times New Roman" w:eastAsia="Times New Roman" w:hAnsi="Times New Roman" w:cs="Times New Roman"/>
          <w:sz w:val="24"/>
          <w:szCs w:val="24"/>
        </w:rPr>
        <w:t>аруси, 2012. –  С. 254–259.</w:t>
      </w:r>
      <w:bookmarkStart w:id="1" w:name="_GoBack"/>
      <w:bookmarkEnd w:id="1"/>
    </w:p>
    <w:sectPr w:rsidR="004F4991">
      <w:pgSz w:w="11906" w:h="16838"/>
      <w:pgMar w:top="1418" w:right="1418" w:bottom="181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91"/>
    <w:rsid w:val="00246F50"/>
    <w:rsid w:val="004F4991"/>
    <w:rsid w:val="005D1E58"/>
    <w:rsid w:val="006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F1042-D2A0-4C93-A8ED-B2E9FE61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1889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</dc:creator>
  <cp:lastModifiedBy>Yuras Hetsevich</cp:lastModifiedBy>
  <cp:revision>3</cp:revision>
  <dcterms:created xsi:type="dcterms:W3CDTF">2020-02-10T07:31:00Z</dcterms:created>
  <dcterms:modified xsi:type="dcterms:W3CDTF">2020-02-10T07:32:00Z</dcterms:modified>
</cp:coreProperties>
</file>